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0F14" w14:textId="610D092B" w:rsidR="00FA6039" w:rsidRPr="00C25AC3" w:rsidRDefault="00FA6039" w:rsidP="00C25AC3">
      <w:pPr>
        <w:pStyle w:val="Heading1"/>
      </w:pPr>
      <w:bookmarkStart w:id="0" w:name="_Hlk89248480"/>
      <w:r w:rsidRPr="00C25AC3">
        <w:t xml:space="preserve">Notice of Academic Misconduct Referral - Template </w:t>
      </w:r>
      <w:r w:rsidR="00E049DF">
        <w:t>Letter (option)</w:t>
      </w:r>
    </w:p>
    <w:p w14:paraId="25205D27" w14:textId="77777777" w:rsidR="00FA6039" w:rsidRDefault="00FA6039" w:rsidP="00FA6039">
      <w:pPr>
        <w:tabs>
          <w:tab w:val="left" w:pos="284"/>
        </w:tabs>
        <w:snapToGrid w:val="0"/>
        <w:ind w:right="283"/>
        <w:rPr>
          <w:rFonts w:ascii="Arial" w:hAnsi="Arial" w:cs="Arial"/>
          <w:sz w:val="24"/>
          <w:szCs w:val="24"/>
        </w:rPr>
      </w:pPr>
    </w:p>
    <w:p w14:paraId="067C0B7B" w14:textId="77EAED87" w:rsidR="00FA6039" w:rsidRPr="00C25AC3" w:rsidRDefault="00FA6039" w:rsidP="00FA6039">
      <w:pPr>
        <w:tabs>
          <w:tab w:val="left" w:pos="284"/>
        </w:tabs>
        <w:snapToGrid w:val="0"/>
        <w:ind w:right="283"/>
        <w:rPr>
          <w:rFonts w:ascii="Arial" w:hAnsi="Arial" w:cs="Arial"/>
          <w:sz w:val="24"/>
          <w:szCs w:val="24"/>
        </w:rPr>
      </w:pPr>
      <w:r w:rsidRPr="00FA6039">
        <w:rPr>
          <w:rFonts w:ascii="Arial" w:hAnsi="Arial" w:cs="Arial"/>
          <w:b/>
          <w:sz w:val="24"/>
          <w:szCs w:val="24"/>
        </w:rPr>
        <w:t xml:space="preserve">Confidential </w:t>
      </w:r>
      <w:r w:rsidRPr="00FA6039">
        <w:rPr>
          <w:rFonts w:ascii="Arial" w:hAnsi="Arial" w:cs="Arial"/>
          <w:sz w:val="24"/>
          <w:szCs w:val="24"/>
        </w:rPr>
        <w:br/>
      </w:r>
      <w:r w:rsidR="00C25AC3">
        <w:rPr>
          <w:rFonts w:ascii="Arial" w:hAnsi="Arial" w:cs="Arial"/>
          <w:sz w:val="24"/>
          <w:szCs w:val="24"/>
        </w:rPr>
        <w:t>Case ID/</w:t>
      </w:r>
      <w:r w:rsidRPr="00FA6039">
        <w:rPr>
          <w:rFonts w:ascii="Arial" w:hAnsi="Arial" w:cs="Arial"/>
          <w:sz w:val="24"/>
          <w:szCs w:val="24"/>
        </w:rPr>
        <w:t>student ID</w:t>
      </w:r>
    </w:p>
    <w:p w14:paraId="24BA9462" w14:textId="77777777" w:rsidR="00FA6039" w:rsidRDefault="00FA6039" w:rsidP="00FA6039">
      <w:pPr>
        <w:snapToGrid w:val="0"/>
        <w:ind w:right="283"/>
        <w:jc w:val="both"/>
        <w:rPr>
          <w:rFonts w:ascii="Arial" w:hAnsi="Arial" w:cs="Arial"/>
          <w:sz w:val="24"/>
          <w:szCs w:val="24"/>
        </w:rPr>
      </w:pPr>
    </w:p>
    <w:p w14:paraId="778435F3" w14:textId="65A276F5" w:rsidR="00FA6039" w:rsidRPr="00FA6039" w:rsidRDefault="00FA6039" w:rsidP="00FA6039">
      <w:pPr>
        <w:snapToGrid w:val="0"/>
        <w:ind w:right="283"/>
        <w:jc w:val="both"/>
        <w:rPr>
          <w:rFonts w:ascii="Arial" w:hAnsi="Arial" w:cs="Arial"/>
          <w:sz w:val="24"/>
          <w:szCs w:val="24"/>
        </w:rPr>
      </w:pPr>
      <w:r w:rsidRPr="00FA6039">
        <w:rPr>
          <w:rFonts w:ascii="Arial" w:hAnsi="Arial" w:cs="Arial"/>
          <w:sz w:val="24"/>
          <w:szCs w:val="24"/>
        </w:rPr>
        <w:t>Dear X</w:t>
      </w:r>
    </w:p>
    <w:p w14:paraId="26169407" w14:textId="77777777" w:rsidR="00FA6039" w:rsidRPr="00FA6039" w:rsidRDefault="00FA6039" w:rsidP="00FA6039">
      <w:pPr>
        <w:snapToGrid w:val="0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FA6039">
        <w:rPr>
          <w:rFonts w:ascii="Arial" w:hAnsi="Arial" w:cs="Arial"/>
          <w:b/>
          <w:sz w:val="24"/>
          <w:szCs w:val="24"/>
        </w:rPr>
        <w:t>Your Recent Assessment Submission for Module xxx</w:t>
      </w:r>
    </w:p>
    <w:p w14:paraId="4B39A7FC" w14:textId="77777777" w:rsidR="00FA6039" w:rsidRPr="00FA6039" w:rsidRDefault="00FA6039" w:rsidP="00FA6039">
      <w:pPr>
        <w:snapToGrid w:val="0"/>
        <w:ind w:right="283"/>
        <w:rPr>
          <w:rFonts w:ascii="Arial" w:hAnsi="Arial" w:cs="Arial"/>
          <w:sz w:val="24"/>
          <w:szCs w:val="24"/>
        </w:rPr>
      </w:pPr>
      <w:r w:rsidRPr="00FA6039">
        <w:rPr>
          <w:rFonts w:ascii="Arial" w:hAnsi="Arial" w:cs="Arial"/>
          <w:sz w:val="24"/>
          <w:szCs w:val="24"/>
        </w:rPr>
        <w:t xml:space="preserve">I am writing to inform you that a referral has been made to the [School/Divisional] Academic Misconduct Committee regarding your assessment [xxx] for [module xxx]. A referral is made when the marker believes there may have been a breach under the regulations in Credit Framework </w:t>
      </w:r>
      <w:hyperlink r:id="rId7" w:history="1">
        <w:r w:rsidRPr="00FA6039">
          <w:rPr>
            <w:rStyle w:val="Hyperlink"/>
            <w:rFonts w:ascii="Arial" w:hAnsi="Arial" w:cs="Arial"/>
            <w:sz w:val="24"/>
            <w:szCs w:val="24"/>
          </w:rPr>
          <w:t xml:space="preserve">Annex 10: </w:t>
        </w:r>
        <w:r w:rsidRPr="00FA6039">
          <w:rPr>
            <w:rStyle w:val="Hyperlink"/>
            <w:rFonts w:ascii="Arial" w:hAnsi="Arial" w:cs="Arial"/>
            <w:i/>
            <w:sz w:val="24"/>
            <w:szCs w:val="24"/>
          </w:rPr>
          <w:t>Academic Misconduct: Principles and Procedures</w:t>
        </w:r>
      </w:hyperlink>
      <w:r w:rsidRPr="00FA6039">
        <w:rPr>
          <w:rFonts w:ascii="Arial" w:hAnsi="Arial" w:cs="Arial"/>
          <w:sz w:val="24"/>
          <w:szCs w:val="24"/>
        </w:rPr>
        <w:t xml:space="preserve">. </w:t>
      </w:r>
    </w:p>
    <w:p w14:paraId="33B672FB" w14:textId="065B12EE" w:rsidR="00FA6039" w:rsidRDefault="004E479B" w:rsidP="00FA6039">
      <w:pPr>
        <w:snapToGrid w:val="0"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referral has been made under the category of </w:t>
      </w:r>
      <w:r w:rsidRPr="009D6D51">
        <w:rPr>
          <w:rFonts w:ascii="Arial" w:hAnsi="Arial" w:cs="Arial"/>
          <w:color w:val="FF0000"/>
          <w:sz w:val="24"/>
          <w:szCs w:val="24"/>
        </w:rPr>
        <w:t xml:space="preserve">[type of misconduct]. </w:t>
      </w:r>
      <w:r w:rsidR="00383C0F" w:rsidRPr="004E479B">
        <w:rPr>
          <w:rFonts w:ascii="Arial" w:hAnsi="Arial" w:cs="Arial"/>
          <w:sz w:val="24"/>
          <w:szCs w:val="24"/>
        </w:rPr>
        <w:t>The referral form (copy attached) gives the details of the allegation regarding your assessment</w:t>
      </w:r>
      <w:r w:rsidR="00207923">
        <w:rPr>
          <w:rFonts w:ascii="Arial" w:hAnsi="Arial" w:cs="Arial"/>
          <w:sz w:val="24"/>
          <w:szCs w:val="24"/>
        </w:rPr>
        <w:t>.</w:t>
      </w:r>
    </w:p>
    <w:p w14:paraId="1862B3E3" w14:textId="7DF9C52F" w:rsidR="004E479B" w:rsidRPr="00A06216" w:rsidRDefault="004E479B" w:rsidP="004E479B">
      <w:pPr>
        <w:rPr>
          <w:rFonts w:ascii="Arial" w:hAnsi="Arial" w:cs="Arial"/>
          <w:sz w:val="24"/>
          <w:szCs w:val="24"/>
        </w:rPr>
      </w:pPr>
      <w:r w:rsidRPr="004E479B">
        <w:rPr>
          <w:rFonts w:ascii="Arial" w:hAnsi="Arial" w:cs="Arial"/>
          <w:b/>
          <w:bCs/>
          <w:color w:val="FF0000"/>
          <w:sz w:val="24"/>
          <w:szCs w:val="24"/>
        </w:rPr>
        <w:t xml:space="preserve">[include </w:t>
      </w:r>
      <w:r w:rsidR="00636EC2">
        <w:rPr>
          <w:rFonts w:ascii="Arial" w:hAnsi="Arial" w:cs="Arial"/>
          <w:b/>
          <w:bCs/>
          <w:color w:val="FF0000"/>
          <w:sz w:val="24"/>
          <w:szCs w:val="24"/>
        </w:rPr>
        <w:t xml:space="preserve">this section </w:t>
      </w:r>
      <w:r w:rsidRPr="004E479B">
        <w:rPr>
          <w:rFonts w:ascii="Arial" w:hAnsi="Arial" w:cs="Arial"/>
          <w:b/>
          <w:bCs/>
          <w:color w:val="FF0000"/>
          <w:sz w:val="24"/>
          <w:szCs w:val="24"/>
        </w:rPr>
        <w:t>if marks are delayed]</w:t>
      </w:r>
      <w:r w:rsidR="00A0621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06216">
        <w:rPr>
          <w:rFonts w:ascii="Arial" w:hAnsi="Arial" w:cs="Arial"/>
          <w:sz w:val="24"/>
          <w:szCs w:val="24"/>
        </w:rPr>
        <w:t>Your marks for this assessment will not be visible on KentVision or Turnitin until this referral has been reviewed by the</w:t>
      </w:r>
      <w:r w:rsidRPr="00A06216">
        <w:t xml:space="preserve"> </w:t>
      </w:r>
      <w:r w:rsidRPr="00A06216">
        <w:rPr>
          <w:rFonts w:ascii="Arial" w:hAnsi="Arial" w:cs="Arial"/>
          <w:sz w:val="24"/>
          <w:szCs w:val="24"/>
        </w:rPr>
        <w:t xml:space="preserve">Chair of the Academic Misconduct Committee. You will be able to view your feedback (and the similarity report) for this assessment, once it becomes available. </w:t>
      </w:r>
    </w:p>
    <w:p w14:paraId="540EF982" w14:textId="7E41D810" w:rsidR="00FA6039" w:rsidRDefault="00383C0F" w:rsidP="00383C0F">
      <w:pPr>
        <w:snapToGrid w:val="0"/>
        <w:ind w:right="283"/>
        <w:rPr>
          <w:rFonts w:ascii="Arial" w:hAnsi="Arial" w:cs="Arial"/>
          <w:sz w:val="24"/>
          <w:szCs w:val="24"/>
        </w:rPr>
      </w:pPr>
      <w:r w:rsidRPr="00383C0F">
        <w:rPr>
          <w:rFonts w:ascii="Arial" w:hAnsi="Arial" w:cs="Arial"/>
          <w:sz w:val="24"/>
          <w:szCs w:val="24"/>
        </w:rPr>
        <w:t>The referral is just a referral at this stage, it does not mean there is</w:t>
      </w:r>
      <w:r>
        <w:rPr>
          <w:rFonts w:ascii="Arial" w:hAnsi="Arial" w:cs="Arial"/>
          <w:sz w:val="24"/>
          <w:szCs w:val="24"/>
        </w:rPr>
        <w:t xml:space="preserve"> confirmed evidence of</w:t>
      </w:r>
      <w:r w:rsidRPr="00383C0F">
        <w:rPr>
          <w:rFonts w:ascii="Arial" w:hAnsi="Arial" w:cs="Arial"/>
          <w:sz w:val="24"/>
          <w:szCs w:val="24"/>
        </w:rPr>
        <w:t xml:space="preserve"> </w:t>
      </w:r>
      <w:r w:rsidR="00C25AC3">
        <w:rPr>
          <w:rFonts w:ascii="Arial" w:hAnsi="Arial" w:cs="Arial"/>
          <w:sz w:val="24"/>
          <w:szCs w:val="24"/>
        </w:rPr>
        <w:t>academic misconduct</w:t>
      </w:r>
      <w:r w:rsidRPr="00383C0F">
        <w:rPr>
          <w:rFonts w:ascii="Arial" w:hAnsi="Arial" w:cs="Arial"/>
          <w:sz w:val="24"/>
          <w:szCs w:val="24"/>
        </w:rPr>
        <w:t xml:space="preserve">. </w:t>
      </w:r>
      <w:r w:rsidR="00636EC2">
        <w:rPr>
          <w:rFonts w:ascii="Arial" w:hAnsi="Arial" w:cs="Arial"/>
          <w:sz w:val="24"/>
          <w:szCs w:val="24"/>
        </w:rPr>
        <w:t xml:space="preserve">Referrals are not kept on student records unless a breach of academic misconduct is confirmed. </w:t>
      </w:r>
      <w:r w:rsidRPr="00383C0F">
        <w:rPr>
          <w:rFonts w:ascii="Arial" w:hAnsi="Arial" w:cs="Arial"/>
          <w:sz w:val="24"/>
          <w:szCs w:val="24"/>
        </w:rPr>
        <w:t xml:space="preserve">We will contact you again once the Chair </w:t>
      </w:r>
      <w:r>
        <w:rPr>
          <w:rFonts w:ascii="Arial" w:hAnsi="Arial" w:cs="Arial"/>
          <w:sz w:val="24"/>
          <w:szCs w:val="24"/>
        </w:rPr>
        <w:t xml:space="preserve">of the Academic Misconduct Committee </w:t>
      </w:r>
      <w:r w:rsidRPr="00383C0F">
        <w:rPr>
          <w:rFonts w:ascii="Arial" w:hAnsi="Arial" w:cs="Arial"/>
          <w:sz w:val="24"/>
          <w:szCs w:val="24"/>
        </w:rPr>
        <w:t xml:space="preserve">has </w:t>
      </w:r>
      <w:r w:rsidR="00C25AC3">
        <w:rPr>
          <w:rFonts w:ascii="Arial" w:hAnsi="Arial" w:cs="Arial"/>
          <w:sz w:val="24"/>
          <w:szCs w:val="24"/>
        </w:rPr>
        <w:t>reviewed this referral.</w:t>
      </w:r>
      <w:r w:rsidRPr="00383C0F">
        <w:rPr>
          <w:rFonts w:ascii="Arial" w:hAnsi="Arial" w:cs="Arial"/>
          <w:sz w:val="24"/>
          <w:szCs w:val="24"/>
        </w:rPr>
        <w:t xml:space="preserve"> </w:t>
      </w:r>
      <w:r w:rsidR="00C25AC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 </w:t>
      </w:r>
      <w:r w:rsidRPr="00383C0F">
        <w:rPr>
          <w:rFonts w:ascii="Arial" w:hAnsi="Arial" w:cs="Arial"/>
          <w:sz w:val="24"/>
          <w:szCs w:val="24"/>
        </w:rPr>
        <w:t>do not need to reply to us at this stage.</w:t>
      </w:r>
    </w:p>
    <w:p w14:paraId="38BDC30C" w14:textId="34326F9C" w:rsidR="009D6D51" w:rsidRPr="009D6D51" w:rsidRDefault="009D6D51" w:rsidP="009D6D51">
      <w:pPr>
        <w:snapToGrid w:val="0"/>
        <w:ind w:right="283"/>
        <w:rPr>
          <w:rFonts w:ascii="Arial" w:hAnsi="Arial" w:cs="Arial"/>
          <w:sz w:val="24"/>
          <w:szCs w:val="24"/>
        </w:rPr>
      </w:pPr>
      <w:r w:rsidRPr="009D6D51">
        <w:rPr>
          <w:rFonts w:ascii="Arial" w:hAnsi="Arial" w:cs="Arial"/>
          <w:sz w:val="24"/>
          <w:szCs w:val="24"/>
        </w:rPr>
        <w:t>Should you wish to speak to someone about the referral or penalty, please co</w:t>
      </w:r>
      <w:r w:rsidR="00A06216">
        <w:rPr>
          <w:rFonts w:ascii="Arial" w:hAnsi="Arial" w:cs="Arial"/>
          <w:sz w:val="24"/>
          <w:szCs w:val="24"/>
        </w:rPr>
        <w:t xml:space="preserve">ntact your academic adviser or </w:t>
      </w:r>
      <w:r w:rsidRPr="009D6D51">
        <w:rPr>
          <w:rFonts w:ascii="Arial" w:hAnsi="Arial" w:cs="Arial"/>
          <w:color w:val="FF0000"/>
          <w:sz w:val="24"/>
          <w:szCs w:val="24"/>
        </w:rPr>
        <w:t>[Divisional Academic Misconduct inbox].</w:t>
      </w:r>
    </w:p>
    <w:p w14:paraId="62F07960" w14:textId="77777777" w:rsidR="009D6D51" w:rsidRPr="009D6D51" w:rsidRDefault="009D6D51" w:rsidP="009D6D51">
      <w:pPr>
        <w:snapToGrid w:val="0"/>
        <w:ind w:right="283"/>
        <w:rPr>
          <w:rFonts w:ascii="Arial" w:hAnsi="Arial" w:cs="Arial"/>
          <w:sz w:val="24"/>
          <w:szCs w:val="24"/>
        </w:rPr>
      </w:pPr>
      <w:r w:rsidRPr="009D6D51">
        <w:rPr>
          <w:rFonts w:ascii="Arial" w:hAnsi="Arial" w:cs="Arial"/>
          <w:sz w:val="24"/>
          <w:szCs w:val="24"/>
        </w:rPr>
        <w:t xml:space="preserve">You are also able to access advice and guidance in relation to any allegation of academic misconduct via </w:t>
      </w:r>
      <w:bookmarkStart w:id="1" w:name="_Hlk89265991"/>
      <w:r w:rsidRPr="009D6D51">
        <w:rPr>
          <w:rFonts w:ascii="Arial" w:hAnsi="Arial" w:cs="Arial"/>
          <w:sz w:val="24"/>
          <w:szCs w:val="24"/>
        </w:rPr>
        <w:t xml:space="preserve">Kent Union Student Advice Service. </w:t>
      </w:r>
      <w:bookmarkEnd w:id="1"/>
    </w:p>
    <w:p w14:paraId="1788D55E" w14:textId="663BD3EF" w:rsidR="00FA6039" w:rsidRPr="00FA6039" w:rsidRDefault="00FA6039" w:rsidP="004E479B">
      <w:pPr>
        <w:snapToGrid w:val="0"/>
        <w:ind w:right="283"/>
        <w:rPr>
          <w:rFonts w:ascii="Arial" w:hAnsi="Arial" w:cs="Arial"/>
          <w:sz w:val="24"/>
          <w:szCs w:val="24"/>
        </w:rPr>
      </w:pPr>
      <w:r w:rsidRPr="00FA6039">
        <w:rPr>
          <w:rFonts w:ascii="Arial" w:hAnsi="Arial" w:cs="Arial"/>
          <w:sz w:val="24"/>
          <w:szCs w:val="24"/>
        </w:rPr>
        <w:t>Yours sincerely</w:t>
      </w:r>
    </w:p>
    <w:p w14:paraId="6F36B094" w14:textId="5EE8CE9F" w:rsidR="00636EC2" w:rsidRDefault="00636EC2" w:rsidP="00FA6039">
      <w:pPr>
        <w:snapToGrid w:val="0"/>
        <w:ind w:right="283"/>
        <w:rPr>
          <w:rFonts w:ascii="Arial" w:hAnsi="Arial" w:cs="Arial"/>
          <w:b/>
          <w:sz w:val="24"/>
          <w:szCs w:val="24"/>
        </w:rPr>
      </w:pPr>
    </w:p>
    <w:p w14:paraId="244B9A02" w14:textId="77777777" w:rsidR="00207923" w:rsidRDefault="00207923" w:rsidP="00FA6039">
      <w:pPr>
        <w:snapToGrid w:val="0"/>
        <w:ind w:right="283"/>
        <w:rPr>
          <w:rFonts w:ascii="Arial" w:hAnsi="Arial" w:cs="Arial"/>
          <w:b/>
          <w:sz w:val="24"/>
          <w:szCs w:val="24"/>
        </w:rPr>
      </w:pPr>
    </w:p>
    <w:p w14:paraId="0F86B598" w14:textId="41F50111" w:rsidR="00FA6039" w:rsidRPr="00C25AC3" w:rsidRDefault="00FA6039" w:rsidP="00FA6039">
      <w:pPr>
        <w:snapToGrid w:val="0"/>
        <w:ind w:right="283"/>
        <w:rPr>
          <w:rFonts w:ascii="Arial" w:hAnsi="Arial" w:cs="Arial"/>
          <w:b/>
          <w:sz w:val="24"/>
          <w:szCs w:val="24"/>
        </w:rPr>
      </w:pPr>
      <w:r w:rsidRPr="00FA6039">
        <w:rPr>
          <w:rFonts w:ascii="Arial" w:hAnsi="Arial" w:cs="Arial"/>
          <w:b/>
          <w:sz w:val="24"/>
          <w:szCs w:val="24"/>
        </w:rPr>
        <w:lastRenderedPageBreak/>
        <w:t xml:space="preserve">[Name] </w:t>
      </w:r>
      <w:r w:rsidRPr="00FA6039">
        <w:rPr>
          <w:rFonts w:ascii="Arial" w:hAnsi="Arial" w:cs="Arial"/>
          <w:b/>
          <w:sz w:val="24"/>
          <w:szCs w:val="24"/>
        </w:rPr>
        <w:br/>
        <w:t>Secretary to the Academic Misconduct</w:t>
      </w:r>
      <w:r w:rsidRPr="00FA6039">
        <w:rPr>
          <w:rStyle w:val="Details"/>
          <w:rFonts w:ascii="Arial" w:hAnsi="Arial" w:cs="Arial"/>
          <w:sz w:val="24"/>
          <w:szCs w:val="24"/>
        </w:rPr>
        <w:t xml:space="preserve"> </w:t>
      </w:r>
      <w:r w:rsidRPr="00FA6039">
        <w:rPr>
          <w:rStyle w:val="Details"/>
          <w:rFonts w:ascii="Arial" w:hAnsi="Arial" w:cs="Arial"/>
          <w:b/>
          <w:bCs/>
          <w:sz w:val="24"/>
          <w:szCs w:val="24"/>
        </w:rPr>
        <w:t>Committee</w:t>
      </w:r>
      <w:r w:rsidRPr="00FA6039">
        <w:rPr>
          <w:rFonts w:ascii="Arial" w:hAnsi="Arial" w:cs="Arial"/>
          <w:b/>
          <w:sz w:val="24"/>
          <w:szCs w:val="24"/>
        </w:rPr>
        <w:t xml:space="preserve"> </w:t>
      </w:r>
      <w:r w:rsidRPr="00FA6039">
        <w:rPr>
          <w:rFonts w:ascii="Arial" w:hAnsi="Arial" w:cs="Arial"/>
          <w:b/>
          <w:sz w:val="24"/>
          <w:szCs w:val="24"/>
        </w:rPr>
        <w:br/>
        <w:t>[School]</w:t>
      </w:r>
      <w:r w:rsidRPr="00FA6039">
        <w:rPr>
          <w:rFonts w:ascii="Arial" w:hAnsi="Arial" w:cs="Arial"/>
          <w:b/>
          <w:sz w:val="24"/>
          <w:szCs w:val="24"/>
        </w:rPr>
        <w:br/>
        <w:t>[Division]</w:t>
      </w:r>
    </w:p>
    <w:bookmarkEnd w:id="0"/>
    <w:p w14:paraId="358BA02C" w14:textId="3A663DCF" w:rsidR="00ED0005" w:rsidRPr="00FA6039" w:rsidRDefault="00ED0005" w:rsidP="00FA6039">
      <w:pPr>
        <w:rPr>
          <w:rFonts w:ascii="Arial" w:hAnsi="Arial" w:cs="Arial"/>
          <w:sz w:val="24"/>
          <w:szCs w:val="24"/>
        </w:rPr>
      </w:pPr>
    </w:p>
    <w:sectPr w:rsidR="00ED0005" w:rsidRPr="00FA6039" w:rsidSect="00275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BB24" w14:textId="77777777" w:rsidR="00C25AC3" w:rsidRDefault="00C25AC3" w:rsidP="00C25AC3">
      <w:pPr>
        <w:spacing w:after="0" w:line="240" w:lineRule="auto"/>
      </w:pPr>
      <w:r>
        <w:separator/>
      </w:r>
    </w:p>
  </w:endnote>
  <w:endnote w:type="continuationSeparator" w:id="0">
    <w:p w14:paraId="34C5BE78" w14:textId="77777777" w:rsidR="00C25AC3" w:rsidRDefault="00C25AC3" w:rsidP="00C2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Alt One MT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C6040" w14:textId="77777777" w:rsidR="00207923" w:rsidRDefault="00207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4011" w14:textId="77777777" w:rsidR="002750C2" w:rsidRDefault="00E049DF" w:rsidP="002750C2">
    <w:pPr>
      <w:pStyle w:val="Header"/>
      <w:rPr>
        <w:noProof/>
        <w:sz w:val="20"/>
      </w:rPr>
    </w:pPr>
    <w:r>
      <w:rPr>
        <w:noProof/>
        <w:sz w:val="20"/>
      </w:rPr>
      <w:t>----------------------------------------------------------------------------------------------------------------------------------</w:t>
    </w:r>
  </w:p>
  <w:p w14:paraId="4203B90C" w14:textId="77777777" w:rsidR="002750C2" w:rsidRDefault="00E049DF" w:rsidP="002F7E36">
    <w:pPr>
      <w:pStyle w:val="Header"/>
      <w:rPr>
        <w:rFonts w:ascii="Segoe UI" w:hAnsi="Segoe UI" w:cs="Segoe UI"/>
        <w:sz w:val="18"/>
        <w:szCs w:val="18"/>
      </w:rPr>
    </w:pPr>
    <w:r>
      <w:rPr>
        <w:rStyle w:val="normaltextrun"/>
        <w:sz w:val="20"/>
        <w:szCs w:val="20"/>
      </w:rPr>
      <w:t>Author: QACO</w:t>
    </w:r>
    <w:r>
      <w:rPr>
        <w:rStyle w:val="eop"/>
        <w:sz w:val="20"/>
        <w:szCs w:val="20"/>
      </w:rPr>
      <w:t> </w:t>
    </w:r>
  </w:p>
  <w:p w14:paraId="23DED847" w14:textId="77777777" w:rsidR="002F7E36" w:rsidRDefault="00E049DF" w:rsidP="002F7E36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  <w:lang w:val="en-US"/>
      </w:rPr>
    </w:pPr>
    <w:r>
      <w:rPr>
        <w:rStyle w:val="normaltextrun"/>
        <w:rFonts w:ascii="Arial" w:hAnsi="Arial" w:cs="Arial"/>
        <w:sz w:val="20"/>
        <w:szCs w:val="20"/>
      </w:rPr>
      <w:t>Approved by Senate: September 2020</w:t>
    </w:r>
  </w:p>
  <w:p w14:paraId="371BEA3E" w14:textId="0283E40D" w:rsidR="002750C2" w:rsidRPr="002E0DA9" w:rsidRDefault="00E049DF" w:rsidP="002F7E36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</w:rPr>
    </w:pPr>
    <w:r>
      <w:rPr>
        <w:rStyle w:val="normaltextrun"/>
        <w:rFonts w:ascii="Arial" w:hAnsi="Arial" w:cs="Arial"/>
        <w:sz w:val="20"/>
        <w:szCs w:val="20"/>
      </w:rPr>
      <w:t xml:space="preserve">Last Revised: </w:t>
    </w:r>
    <w:r w:rsidR="00C25AC3">
      <w:rPr>
        <w:rStyle w:val="normaltextrun"/>
        <w:rFonts w:ascii="Arial" w:hAnsi="Arial" w:cs="Arial"/>
        <w:sz w:val="20"/>
        <w:szCs w:val="20"/>
      </w:rPr>
      <w:t xml:space="preserve">December </w:t>
    </w:r>
    <w:bookmarkStart w:id="2" w:name="_GoBack"/>
    <w:bookmarkEnd w:id="2"/>
    <w:r>
      <w:rPr>
        <w:rStyle w:val="normaltextrun"/>
        <w:rFonts w:ascii="Arial" w:hAnsi="Arial" w:cs="Arial"/>
        <w:sz w:val="20"/>
        <w:szCs w:val="20"/>
      </w:rPr>
      <w:t>2021</w:t>
    </w:r>
  </w:p>
  <w:p w14:paraId="44F62D2E" w14:textId="77777777" w:rsidR="002750C2" w:rsidRDefault="00E049DF" w:rsidP="002F7E3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  <w:lang w:val="en-US"/>
      </w:rPr>
    </w:pPr>
    <w:r>
      <w:rPr>
        <w:rStyle w:val="normaltextrun"/>
        <w:rFonts w:ascii="Arial" w:hAnsi="Arial" w:cs="Arial"/>
        <w:sz w:val="20"/>
        <w:szCs w:val="20"/>
      </w:rPr>
      <w:t>Next review: September 2022</w:t>
    </w:r>
  </w:p>
  <w:p w14:paraId="333023B0" w14:textId="04C47AB6" w:rsidR="005F4147" w:rsidRDefault="00E049DF" w:rsidP="003A0781">
    <w:pPr>
      <w:pStyle w:val="Footer"/>
      <w:jc w:val="center"/>
    </w:pPr>
    <w:r w:rsidRPr="006A5596">
      <w:rPr>
        <w:sz w:val="20"/>
      </w:rPr>
      <w:t xml:space="preserve">Page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PAGE </w:instrText>
    </w:r>
    <w:r w:rsidRPr="006A5596">
      <w:rPr>
        <w:rStyle w:val="PageNumber"/>
        <w:sz w:val="20"/>
      </w:rPr>
      <w:fldChar w:fldCharType="separate"/>
    </w:r>
    <w:r w:rsidR="00207923">
      <w:rPr>
        <w:rStyle w:val="PageNumber"/>
        <w:noProof/>
        <w:sz w:val="20"/>
      </w:rPr>
      <w:t>1</w:t>
    </w:r>
    <w:r w:rsidRPr="006A5596">
      <w:rPr>
        <w:rStyle w:val="PageNumber"/>
        <w:sz w:val="20"/>
      </w:rPr>
      <w:fldChar w:fldCharType="end"/>
    </w:r>
    <w:r w:rsidRPr="006A5596">
      <w:rPr>
        <w:rStyle w:val="PageNumber"/>
        <w:sz w:val="20"/>
      </w:rPr>
      <w:t xml:space="preserve"> of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NUMPAGES </w:instrText>
    </w:r>
    <w:r w:rsidRPr="006A5596">
      <w:rPr>
        <w:rStyle w:val="PageNumber"/>
        <w:sz w:val="20"/>
      </w:rPr>
      <w:fldChar w:fldCharType="separate"/>
    </w:r>
    <w:r w:rsidR="00207923">
      <w:rPr>
        <w:rStyle w:val="PageNumber"/>
        <w:noProof/>
        <w:sz w:val="20"/>
      </w:rPr>
      <w:t>2</w:t>
    </w:r>
    <w:r w:rsidRPr="006A5596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0F98" w14:textId="77777777" w:rsidR="00207923" w:rsidRDefault="00207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3FD8D" w14:textId="77777777" w:rsidR="00C25AC3" w:rsidRDefault="00C25AC3" w:rsidP="00C25AC3">
      <w:pPr>
        <w:spacing w:after="0" w:line="240" w:lineRule="auto"/>
      </w:pPr>
      <w:r>
        <w:separator/>
      </w:r>
    </w:p>
  </w:footnote>
  <w:footnote w:type="continuationSeparator" w:id="0">
    <w:p w14:paraId="6BFEE3C8" w14:textId="77777777" w:rsidR="00C25AC3" w:rsidRDefault="00C25AC3" w:rsidP="00C2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7C344" w14:textId="77777777" w:rsidR="00207923" w:rsidRDefault="00207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8E010" w14:textId="77777777" w:rsidR="005F4147" w:rsidRDefault="00E049DF" w:rsidP="000922F2">
    <w:pPr>
      <w:pStyle w:val="Header"/>
      <w:jc w:val="right"/>
    </w:pPr>
    <w:r w:rsidRPr="00714B2F">
      <w:rPr>
        <w:b/>
        <w:bCs/>
        <w:noProof/>
        <w:szCs w:val="24"/>
      </w:rPr>
      <w:drawing>
        <wp:inline distT="0" distB="0" distL="0" distR="0" wp14:anchorId="23BC25DF" wp14:editId="04059A35">
          <wp:extent cx="1233170" cy="831850"/>
          <wp:effectExtent l="0" t="0" r="5080" b="6350"/>
          <wp:docPr id="2" name="Picture 2" descr="University of 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Ken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EE3D" w14:textId="77777777" w:rsidR="00207923" w:rsidRDefault="00207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1520"/>
    <w:multiLevelType w:val="hybridMultilevel"/>
    <w:tmpl w:val="46023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4DB"/>
    <w:multiLevelType w:val="multilevel"/>
    <w:tmpl w:val="9FC03766"/>
    <w:lvl w:ilvl="0">
      <w:start w:val="1"/>
      <w:numFmt w:val="decimal"/>
      <w:lvlText w:val="%1."/>
      <w:lvlJc w:val="left"/>
      <w:pPr>
        <w:ind w:left="566"/>
      </w:pPr>
      <w:rPr>
        <w:rFonts w:ascii="Arial" w:eastAsiaTheme="majorEastAsia" w:hAnsi="Arial" w:cstheme="majorBidi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1.%2"/>
      <w:lvlJc w:val="left"/>
      <w:pPr>
        <w:ind w:left="1286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39"/>
    <w:rsid w:val="00207923"/>
    <w:rsid w:val="00250483"/>
    <w:rsid w:val="00383C0F"/>
    <w:rsid w:val="00414CC4"/>
    <w:rsid w:val="004B3BB3"/>
    <w:rsid w:val="004D5536"/>
    <w:rsid w:val="004E479B"/>
    <w:rsid w:val="00577C00"/>
    <w:rsid w:val="00636EC2"/>
    <w:rsid w:val="009427B9"/>
    <w:rsid w:val="009D6D51"/>
    <w:rsid w:val="00A06216"/>
    <w:rsid w:val="00AC6DF6"/>
    <w:rsid w:val="00B55F5A"/>
    <w:rsid w:val="00C25AC3"/>
    <w:rsid w:val="00D2157D"/>
    <w:rsid w:val="00DC4E11"/>
    <w:rsid w:val="00E049DF"/>
    <w:rsid w:val="00E84308"/>
    <w:rsid w:val="00ED0005"/>
    <w:rsid w:val="00F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4A62C1"/>
  <w15:chartTrackingRefBased/>
  <w15:docId w15:val="{7EAF39E7-1CF7-45AD-8811-B1B6CA3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AC3"/>
    <w:pPr>
      <w:keepNext/>
      <w:keepLines/>
      <w:tabs>
        <w:tab w:val="left" w:pos="567"/>
      </w:tabs>
      <w:spacing w:after="120" w:line="240" w:lineRule="auto"/>
      <w:outlineLvl w:val="0"/>
    </w:pPr>
    <w:rPr>
      <w:rFonts w:ascii="Arial" w:eastAsiaTheme="majorEastAsia" w:hAnsi="Arial" w:cs="Arial"/>
      <w:b/>
      <w:color w:val="FF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AC3"/>
    <w:rPr>
      <w:rFonts w:ascii="Arial" w:eastAsiaTheme="majorEastAsia" w:hAnsi="Arial" w:cs="Arial"/>
      <w:b/>
      <w:color w:val="FF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FA6039"/>
    <w:pPr>
      <w:tabs>
        <w:tab w:val="center" w:pos="4513"/>
        <w:tab w:val="right" w:pos="9026"/>
      </w:tabs>
      <w:spacing w:after="0" w:line="240" w:lineRule="auto"/>
      <w:ind w:left="862" w:hanging="862"/>
    </w:pPr>
    <w:rPr>
      <w:rFonts w:ascii="Arial" w:eastAsia="Arial" w:hAnsi="Arial" w:cs="Arial"/>
      <w:color w:val="000000"/>
      <w:sz w:val="24"/>
      <w:lang w:eastAsia="en-GB"/>
    </w:rPr>
  </w:style>
  <w:style w:type="character" w:customStyle="1" w:styleId="HeaderChar">
    <w:name w:val="Header Char"/>
    <w:basedOn w:val="DefaultParagraphFont"/>
    <w:link w:val="Header"/>
    <w:rsid w:val="00FA6039"/>
    <w:rPr>
      <w:rFonts w:ascii="Arial" w:eastAsia="Arial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6039"/>
    <w:pPr>
      <w:tabs>
        <w:tab w:val="center" w:pos="4513"/>
        <w:tab w:val="right" w:pos="9026"/>
      </w:tabs>
      <w:spacing w:after="0" w:line="240" w:lineRule="auto"/>
      <w:ind w:left="862" w:hanging="862"/>
    </w:pPr>
    <w:rPr>
      <w:rFonts w:ascii="Arial" w:eastAsia="Arial" w:hAnsi="Arial" w:cs="Arial"/>
      <w:color w:val="000000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039"/>
    <w:rPr>
      <w:rFonts w:ascii="Arial" w:eastAsia="Arial" w:hAnsi="Arial" w:cs="Arial"/>
      <w:color w:val="000000"/>
      <w:sz w:val="24"/>
      <w:lang w:eastAsia="en-GB"/>
    </w:rPr>
  </w:style>
  <w:style w:type="character" w:styleId="PageNumber">
    <w:name w:val="page number"/>
    <w:basedOn w:val="DefaultParagraphFont"/>
    <w:rsid w:val="00FA6039"/>
  </w:style>
  <w:style w:type="paragraph" w:customStyle="1" w:styleId="paragraph">
    <w:name w:val="paragraph"/>
    <w:basedOn w:val="Normal"/>
    <w:rsid w:val="00FA6039"/>
    <w:pPr>
      <w:spacing w:before="100" w:beforeAutospacing="1" w:after="100" w:afterAutospacing="1" w:line="240" w:lineRule="auto"/>
      <w:ind w:left="862" w:hanging="862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6039"/>
  </w:style>
  <w:style w:type="character" w:customStyle="1" w:styleId="eop">
    <w:name w:val="eop"/>
    <w:basedOn w:val="DefaultParagraphFont"/>
    <w:rsid w:val="00FA6039"/>
  </w:style>
  <w:style w:type="character" w:styleId="Hyperlink">
    <w:name w:val="Hyperlink"/>
    <w:basedOn w:val="DefaultParagraphFont"/>
    <w:uiPriority w:val="99"/>
    <w:unhideWhenUsed/>
    <w:rsid w:val="00FA60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039"/>
    <w:pPr>
      <w:spacing w:after="200" w:line="276" w:lineRule="auto"/>
      <w:ind w:left="720"/>
      <w:contextualSpacing/>
    </w:pPr>
    <w:rPr>
      <w:rFonts w:eastAsiaTheme="minorHAnsi"/>
      <w:sz w:val="24"/>
      <w:lang w:eastAsia="en-US"/>
    </w:rPr>
  </w:style>
  <w:style w:type="character" w:customStyle="1" w:styleId="Details">
    <w:name w:val="Details"/>
    <w:basedOn w:val="DefaultParagraphFont"/>
    <w:rsid w:val="00FA6039"/>
    <w:rPr>
      <w:rFonts w:ascii="Gill Alt One MT Bk" w:hAnsi="Gill Alt One MT Bk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ent.ac.uk/teaching/qa/credit-framework/documents/cf2020-annex10-academic-misconduct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Huxley</dc:creator>
  <cp:keywords/>
  <dc:description/>
  <cp:lastModifiedBy>Karen Browne</cp:lastModifiedBy>
  <cp:revision>5</cp:revision>
  <dcterms:created xsi:type="dcterms:W3CDTF">2021-12-01T10:54:00Z</dcterms:created>
  <dcterms:modified xsi:type="dcterms:W3CDTF">2021-12-10T12:05:00Z</dcterms:modified>
</cp:coreProperties>
</file>